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24"/>
          <w:szCs w:val="24"/>
        </w:rPr>
      </w:pPr>
      <w:r w:rsidDel="00000000" w:rsidR="00000000" w:rsidRPr="00000000">
        <w:rPr>
          <w:b w:val="1"/>
          <w:sz w:val="24"/>
          <w:szCs w:val="24"/>
          <w:rtl w:val="0"/>
        </w:rPr>
        <w:t xml:space="preserve">MGT326: </w:t>
      </w:r>
      <w:r w:rsidDel="00000000" w:rsidR="00000000" w:rsidRPr="00000000">
        <w:rPr>
          <w:sz w:val="24"/>
          <w:szCs w:val="24"/>
          <w:rtl w:val="0"/>
        </w:rPr>
        <w:t xml:space="preserve">SUPPLY CHAIN STRATEGY PRESENTATION</w:t>
      </w:r>
    </w:p>
    <w:p w:rsidR="00000000" w:rsidDel="00000000" w:rsidP="00000000" w:rsidRDefault="00000000" w:rsidRPr="00000000" w14:paraId="00000002">
      <w:pPr>
        <w:rPr>
          <w:sz w:val="24"/>
          <w:szCs w:val="24"/>
        </w:rPr>
      </w:pPr>
      <w:r w:rsidDel="00000000" w:rsidR="00000000" w:rsidRPr="00000000">
        <w:rPr>
          <w:rtl w:val="0"/>
        </w:rPr>
      </w:r>
    </w:p>
    <w:p w:rsidR="00000000" w:rsidDel="00000000" w:rsidP="00000000" w:rsidRDefault="00000000" w:rsidRPr="00000000" w14:paraId="00000003">
      <w:pPr>
        <w:rPr>
          <w:sz w:val="24"/>
          <w:szCs w:val="24"/>
        </w:rPr>
      </w:pPr>
      <w:r w:rsidDel="00000000" w:rsidR="00000000" w:rsidRPr="00000000">
        <w:rPr>
          <w:rtl w:val="0"/>
        </w:rPr>
      </w:r>
    </w:p>
    <w:p w:rsidR="00000000" w:rsidDel="00000000" w:rsidP="00000000" w:rsidRDefault="00000000" w:rsidRPr="00000000" w14:paraId="00000004">
      <w:pPr>
        <w:spacing w:after="24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05">
      <w:pPr>
        <w:spacing w:after="240" w:before="240" w:lineRule="auto"/>
        <w:jc w:val="center"/>
        <w:rPr>
          <w:b w:val="1"/>
          <w:sz w:val="24"/>
          <w:szCs w:val="24"/>
        </w:rPr>
      </w:pPr>
      <w:r w:rsidDel="00000000" w:rsidR="00000000" w:rsidRPr="00000000">
        <w:rPr>
          <w:b w:val="1"/>
          <w:sz w:val="24"/>
          <w:szCs w:val="24"/>
          <w:rtl w:val="0"/>
        </w:rPr>
        <w:t xml:space="preserve">Supply Chain Strategy</w:t>
      </w:r>
    </w:p>
    <w:p w:rsidR="00000000" w:rsidDel="00000000" w:rsidP="00000000" w:rsidRDefault="00000000" w:rsidRPr="00000000" w14:paraId="00000006">
      <w:pPr>
        <w:spacing w:after="240" w:before="240" w:lineRule="auto"/>
        <w:rPr>
          <w:sz w:val="24"/>
          <w:szCs w:val="24"/>
        </w:rPr>
      </w:pPr>
      <w:r w:rsidDel="00000000" w:rsidR="00000000" w:rsidRPr="00000000">
        <w:rPr>
          <w:b w:val="1"/>
          <w:sz w:val="24"/>
          <w:szCs w:val="24"/>
          <w:rtl w:val="0"/>
        </w:rPr>
        <w:t xml:space="preserve">Question 3     Billy</w:t>
      </w:r>
      <w:r w:rsidDel="00000000" w:rsidR="00000000" w:rsidRPr="00000000">
        <w:rPr>
          <w:sz w:val="24"/>
          <w:szCs w:val="24"/>
          <w:rtl w:val="0"/>
        </w:rPr>
        <w:t xml:space="preserve">                    </w:t>
        <w:tab/>
      </w:r>
    </w:p>
    <w:p w:rsidR="00000000" w:rsidDel="00000000" w:rsidP="00000000" w:rsidRDefault="00000000" w:rsidRPr="00000000" w14:paraId="00000007">
      <w:pPr>
        <w:spacing w:after="240" w:before="240" w:lineRule="auto"/>
        <w:rPr>
          <w:sz w:val="24"/>
          <w:szCs w:val="24"/>
        </w:rPr>
      </w:pPr>
      <w:r w:rsidDel="00000000" w:rsidR="00000000" w:rsidRPr="00000000">
        <w:rPr>
          <w:sz w:val="24"/>
          <w:szCs w:val="24"/>
          <w:rtl w:val="0"/>
        </w:rPr>
        <w:t xml:space="preserve">        </w:t>
        <w:tab/>
        <w:t xml:space="preserve">When looking for the epitome of an effective supply chain look no further than Seven-Eleven Japan where you can somehow get anything you want whenever you want.</w:t>
      </w:r>
    </w:p>
    <w:p w:rsidR="00000000" w:rsidDel="00000000" w:rsidP="00000000" w:rsidRDefault="00000000" w:rsidRPr="00000000" w14:paraId="00000008">
      <w:pPr>
        <w:spacing w:after="240" w:before="240" w:line="360" w:lineRule="auto"/>
        <w:rPr>
          <w:sz w:val="24"/>
          <w:szCs w:val="24"/>
        </w:rPr>
      </w:pPr>
      <w:r w:rsidDel="00000000" w:rsidR="00000000" w:rsidRPr="00000000">
        <w:rPr>
          <w:sz w:val="24"/>
          <w:szCs w:val="24"/>
          <w:rtl w:val="0"/>
        </w:rPr>
        <w:t xml:space="preserve">Effective supply chains consist of strong organisational capabilities that utilize its physical and non-physical resources, as well as its competencies to create strategic advantage (Johnson et al. 2017). Seven Eleven has formed its supply chain around some key capabilities including; facility location, inventory management, transportation and information infrastructure.  </w:t>
      </w:r>
    </w:p>
    <w:p w:rsidR="00000000" w:rsidDel="00000000" w:rsidP="00000000" w:rsidRDefault="00000000" w:rsidRPr="00000000" w14:paraId="00000009">
      <w:pPr>
        <w:spacing w:after="240" w:before="240" w:line="360" w:lineRule="auto"/>
        <w:rPr>
          <w:sz w:val="24"/>
          <w:szCs w:val="24"/>
        </w:rPr>
      </w:pPr>
      <w:r w:rsidDel="00000000" w:rsidR="00000000" w:rsidRPr="00000000">
        <w:rPr>
          <w:sz w:val="24"/>
          <w:szCs w:val="24"/>
          <w:rtl w:val="0"/>
        </w:rPr>
        <w:t xml:space="preserve">Seven-Eleven has around 20,000 stores and is renowned in Japan for having a giant chain of convenience stores that operate on an extremely effective supply chain. To begin its success, Seven-Eleven picked suitable geographic locations. Picking good geographic locations can be a key factor for success. For instance, when opening a big store with big investments in a low populated and hard to reach area, the store is likely to be unsuccessful. The role of location is of paramount importance to convenience stores</w:t>
      </w:r>
      <w:r w:rsidDel="00000000" w:rsidR="00000000" w:rsidRPr="00000000">
        <w:rPr>
          <w:sz w:val="24"/>
          <w:szCs w:val="24"/>
          <w:highlight w:val="white"/>
          <w:rtl w:val="0"/>
        </w:rPr>
        <w:t xml:space="preserve"> (Kimelberg &amp; Williams, 2013)</w:t>
      </w:r>
      <w:r w:rsidDel="00000000" w:rsidR="00000000" w:rsidRPr="00000000">
        <w:rPr>
          <w:sz w:val="24"/>
          <w:szCs w:val="24"/>
          <w:rtl w:val="0"/>
        </w:rPr>
        <w:t xml:space="preserve">.</w:t>
      </w:r>
    </w:p>
    <w:p w:rsidR="00000000" w:rsidDel="00000000" w:rsidP="00000000" w:rsidRDefault="00000000" w:rsidRPr="00000000" w14:paraId="0000000A">
      <w:pPr>
        <w:spacing w:after="240" w:before="240" w:line="360" w:lineRule="auto"/>
        <w:rPr>
          <w:sz w:val="24"/>
          <w:szCs w:val="24"/>
        </w:rPr>
      </w:pPr>
      <w:r w:rsidDel="00000000" w:rsidR="00000000" w:rsidRPr="00000000">
        <w:rPr>
          <w:sz w:val="24"/>
          <w:szCs w:val="24"/>
          <w:rtl w:val="0"/>
        </w:rPr>
        <w:t xml:space="preserve">To succeed, Seven Eleven cast a concentrated powerful net over a targeted location to create a cluster of stores. These clusters of stores mean that consumers in the area are constantly around Seven-Elevens, increasing brand awareness and improving sales. Moreover, transportation of goods is optimised from a distribution point of view, as there is less travel time between stores for delivery trucks, and distribution centres can be formed closely to a cluster. This strategy has helped in the reduction of distribution costs </w:t>
      </w:r>
      <w:r w:rsidDel="00000000" w:rsidR="00000000" w:rsidRPr="00000000">
        <w:rPr>
          <w:sz w:val="24"/>
          <w:szCs w:val="24"/>
          <w:highlight w:val="white"/>
          <w:rtl w:val="0"/>
        </w:rPr>
        <w:t xml:space="preserve">(Francis et al., 2017)</w:t>
      </w:r>
      <w:r w:rsidDel="00000000" w:rsidR="00000000" w:rsidRPr="00000000">
        <w:rPr>
          <w:sz w:val="24"/>
          <w:szCs w:val="24"/>
          <w:rtl w:val="0"/>
        </w:rPr>
        <w:t xml:space="preserve">.</w:t>
      </w:r>
    </w:p>
    <w:p w:rsidR="00000000" w:rsidDel="00000000" w:rsidP="00000000" w:rsidRDefault="00000000" w:rsidRPr="00000000" w14:paraId="0000000B">
      <w:pPr>
        <w:spacing w:after="240" w:before="240" w:line="360" w:lineRule="auto"/>
        <w:rPr>
          <w:sz w:val="24"/>
          <w:szCs w:val="24"/>
        </w:rPr>
      </w:pPr>
      <w:r w:rsidDel="00000000" w:rsidR="00000000" w:rsidRPr="00000000">
        <w:rPr>
          <w:sz w:val="24"/>
          <w:szCs w:val="24"/>
          <w:rtl w:val="0"/>
        </w:rPr>
        <w:t xml:space="preserve">Seven-Eleven’s understanding of the importance of location (both in where they put the stores and how many they put there) gives its supply chain an edge.</w:t>
      </w:r>
    </w:p>
    <w:p w:rsidR="00000000" w:rsidDel="00000000" w:rsidP="00000000" w:rsidRDefault="00000000" w:rsidRPr="00000000" w14:paraId="0000000C">
      <w:pPr>
        <w:spacing w:after="240" w:before="240" w:line="360" w:lineRule="auto"/>
        <w:rPr>
          <w:sz w:val="24"/>
          <w:szCs w:val="24"/>
        </w:rPr>
      </w:pPr>
      <w:r w:rsidDel="00000000" w:rsidR="00000000" w:rsidRPr="00000000">
        <w:rPr>
          <w:sz w:val="24"/>
          <w:szCs w:val="24"/>
          <w:rtl w:val="0"/>
        </w:rPr>
        <w:t xml:space="preserve">At its core to operate a convenience store the store needs to be convenient. From a consumer’s point of view this is having the products they want and them being easy to find. Seven-Eleven consistently achieves this in a couple of key ways; by monitoring inventory in real time through inventory management software, and by tracking incoming inventory both in quantity and time to arrival (Paul et al. 2015). Using these inventory management techniques, Seven-Eleven employees can order products that they can see are in demand and order them with enough lead time to arrive fresh for consumers as they can see when the products will arrive. Moreover, to increase efficiency, the inventory at stores is synchronised with the distribution centre so that any problems can be recognised and rectified.</w:t>
      </w:r>
    </w:p>
    <w:p w:rsidR="00000000" w:rsidDel="00000000" w:rsidP="00000000" w:rsidRDefault="00000000" w:rsidRPr="00000000" w14:paraId="0000000D">
      <w:pPr>
        <w:spacing w:after="240" w:before="240" w:line="360" w:lineRule="auto"/>
        <w:rPr>
          <w:sz w:val="24"/>
          <w:szCs w:val="24"/>
        </w:rPr>
      </w:pPr>
      <w:r w:rsidDel="00000000" w:rsidR="00000000" w:rsidRPr="00000000">
        <w:rPr>
          <w:sz w:val="24"/>
          <w:szCs w:val="24"/>
          <w:rtl w:val="0"/>
        </w:rPr>
        <w:t xml:space="preserve">To dive more deeply into Seven-Eleven’s transportation system, stock deliveries are complex. To maintain stock in stores deliveries can arrive up to three times a day. Are they all the same kinds of deliveries? No. Seven-Eleven groups like products together for both freshness and delivery convenience. For example, the same hot food (let’s say pancakes) can be delivered three times in a day but then cold items (like milk and sandwiches) are delivered once every 3 days. This means that each item is delivered with freshness in mind, but also transportation efficiency. To achieve this Seven-Eleven partnered up with Excel transportation for consistent timely deliveries. (3:00) Each truck is monitored by the distribution centre and then relayed to store, meaning that any Seven-Eleven at any time can know how far away their next delivery of any product is.</w:t>
      </w:r>
    </w:p>
    <w:p w:rsidR="00000000" w:rsidDel="00000000" w:rsidP="00000000" w:rsidRDefault="00000000" w:rsidRPr="00000000" w14:paraId="0000000E">
      <w:pPr>
        <w:spacing w:after="240" w:before="240" w:line="360" w:lineRule="auto"/>
        <w:rPr>
          <w:sz w:val="24"/>
          <w:szCs w:val="24"/>
          <w:highlight w:val="white"/>
        </w:rPr>
      </w:pPr>
      <w:r w:rsidDel="00000000" w:rsidR="00000000" w:rsidRPr="00000000">
        <w:rPr>
          <w:sz w:val="24"/>
          <w:szCs w:val="24"/>
          <w:rtl w:val="0"/>
        </w:rPr>
        <w:t xml:space="preserve">This whole system of delivery so far is made possible by Seven-Eleven’s information infrastructure. This is their real-time inventory management system both in stores and at DC that allows Seven-Eleven to be so efficient. This includes their Graphic Order Terminal, Scanner Terminal, Store computer and POS register which combine to make inventory so well managed, ordered and delivered. This abundance of data allows Seven-Eleven to continually delight consumers by always having the products they want, when they want them creating trust around the brand image of Seven Eleven (“</w:t>
      </w:r>
      <w:r w:rsidDel="00000000" w:rsidR="00000000" w:rsidRPr="00000000">
        <w:rPr>
          <w:sz w:val="24"/>
          <w:szCs w:val="24"/>
          <w:highlight w:val="white"/>
          <w:rtl w:val="0"/>
        </w:rPr>
        <w:t xml:space="preserve">Entrepreneurial personality and small business financing" 2020)</w:t>
      </w:r>
    </w:p>
    <w:p w:rsidR="00000000" w:rsidDel="00000000" w:rsidP="00000000" w:rsidRDefault="00000000" w:rsidRPr="00000000" w14:paraId="0000000F">
      <w:pPr>
        <w:spacing w:after="240" w:before="240" w:line="360" w:lineRule="auto"/>
        <w:rPr>
          <w:sz w:val="24"/>
          <w:szCs w:val="24"/>
          <w:highlight w:val="white"/>
        </w:rPr>
      </w:pPr>
      <w:r w:rsidDel="00000000" w:rsidR="00000000" w:rsidRPr="00000000">
        <w:rPr>
          <w:sz w:val="24"/>
          <w:szCs w:val="24"/>
          <w:highlight w:val="white"/>
          <w:rtl w:val="0"/>
        </w:rPr>
        <w:t xml:space="preserve">Combining Seven-Eleven’s capabilities around facility location, inventory management, transportation and information infrastructure form a complicated supply chain that when boiled down can be compared to a beehive. Each delivery truck is a worker bee, each store is a honeycomb and the distribution centre is the queen. The queen sends out the worker bees to honeycombs to fill them with honey, making sure that the honeycombs are always full enough for the colony to eat just like the distribution centre sends trucks of supplies to stores to ensure they always have enough stock for consumers.</w:t>
      </w:r>
    </w:p>
    <w:p w:rsidR="00000000" w:rsidDel="00000000" w:rsidP="00000000" w:rsidRDefault="00000000" w:rsidRPr="00000000" w14:paraId="00000010">
      <w:pPr>
        <w:spacing w:after="240" w:before="240" w:line="360" w:lineRule="auto"/>
        <w:rPr>
          <w:sz w:val="24"/>
          <w:szCs w:val="24"/>
          <w:highlight w:val="white"/>
        </w:rPr>
      </w:pPr>
      <w:r w:rsidDel="00000000" w:rsidR="00000000" w:rsidRPr="00000000">
        <w:rPr>
          <w:sz w:val="24"/>
          <w:szCs w:val="24"/>
          <w:highlight w:val="white"/>
          <w:rtl w:val="0"/>
        </w:rPr>
        <w:t xml:space="preserve">To continue this journey into Seven-Eleven’s supply chain, Sutton has more on the store delivery and distribution centre delivery. </w:t>
      </w:r>
    </w:p>
    <w:p w:rsidR="00000000" w:rsidDel="00000000" w:rsidP="00000000" w:rsidRDefault="00000000" w:rsidRPr="00000000" w14:paraId="00000011">
      <w:pPr>
        <w:spacing w:after="240" w:before="240" w:lineRule="auto"/>
        <w:rPr>
          <w:sz w:val="24"/>
          <w:szCs w:val="24"/>
        </w:rPr>
      </w:pPr>
      <w:r w:rsidDel="00000000" w:rsidR="00000000" w:rsidRPr="00000000">
        <w:rPr>
          <w:rtl w:val="0"/>
        </w:rPr>
      </w:r>
    </w:p>
    <w:p w:rsidR="00000000" w:rsidDel="00000000" w:rsidP="00000000" w:rsidRDefault="00000000" w:rsidRPr="00000000" w14:paraId="00000012">
      <w:pPr>
        <w:spacing w:after="240" w:before="240" w:lineRule="auto"/>
        <w:rPr>
          <w:b w:val="1"/>
          <w:sz w:val="24"/>
          <w:szCs w:val="24"/>
        </w:rPr>
      </w:pPr>
      <w:r w:rsidDel="00000000" w:rsidR="00000000" w:rsidRPr="00000000">
        <w:rPr>
          <w:b w:val="1"/>
          <w:sz w:val="24"/>
          <w:szCs w:val="24"/>
          <w:rtl w:val="0"/>
        </w:rPr>
        <w:t xml:space="preserve">Question 4 - fox</w:t>
      </w:r>
    </w:p>
    <w:p w:rsidR="00000000" w:rsidDel="00000000" w:rsidP="00000000" w:rsidRDefault="00000000" w:rsidRPr="00000000" w14:paraId="00000013">
      <w:pPr>
        <w:spacing w:after="240" w:before="240" w:lineRule="auto"/>
        <w:rPr>
          <w:sz w:val="24"/>
          <w:szCs w:val="24"/>
        </w:rPr>
      </w:pPr>
      <w:r w:rsidDel="00000000" w:rsidR="00000000" w:rsidRPr="00000000">
        <w:rPr>
          <w:b w:val="1"/>
          <w:sz w:val="24"/>
          <w:szCs w:val="24"/>
          <w:rtl w:val="0"/>
        </w:rPr>
        <w:t xml:space="preserve">        </w:t>
        <w:tab/>
      </w:r>
      <w:r w:rsidDel="00000000" w:rsidR="00000000" w:rsidRPr="00000000">
        <w:rPr>
          <w:sz w:val="24"/>
          <w:szCs w:val="24"/>
          <w:rtl w:val="0"/>
        </w:rPr>
        <w:t xml:space="preserve">Seven eleven does not allow direct delivery in japan since it has many stores in distinct areas. The organization also has decreased the delivery cost since the cost of delivery will be high when a direct means of delivery is utilized. Also, when a different location, a client can get the delivery from a different provider, there is a chance that the maximum of the items will not be loaded, leading to the creation of losses</w:t>
      </w:r>
      <w:r w:rsidDel="00000000" w:rsidR="00000000" w:rsidRPr="00000000">
        <w:rPr>
          <w:sz w:val="24"/>
          <w:szCs w:val="24"/>
          <w:highlight w:val="white"/>
          <w:rtl w:val="0"/>
        </w:rPr>
        <w:t xml:space="preserve"> (Shramenko et al., 2020)</w:t>
      </w:r>
      <w:r w:rsidDel="00000000" w:rsidR="00000000" w:rsidRPr="00000000">
        <w:rPr>
          <w:sz w:val="24"/>
          <w:szCs w:val="24"/>
          <w:rtl w:val="0"/>
        </w:rPr>
        <w:t xml:space="preserve">. The loss is as a result of the increment of loss margin at drastic rates. Thus instead of doing direct delivery, which is associated with a huge loss, the organization gives orders to the distribution centers that separate the same kind of order and delivers it to the intended shops.</w:t>
      </w:r>
    </w:p>
    <w:p w:rsidR="00000000" w:rsidDel="00000000" w:rsidP="00000000" w:rsidRDefault="00000000" w:rsidRPr="00000000" w14:paraId="00000014">
      <w:pPr>
        <w:spacing w:after="240" w:before="240" w:lineRule="auto"/>
        <w:ind w:firstLine="720"/>
        <w:rPr>
          <w:sz w:val="24"/>
          <w:szCs w:val="24"/>
        </w:rPr>
      </w:pPr>
      <w:r w:rsidDel="00000000" w:rsidR="00000000" w:rsidRPr="00000000">
        <w:rPr>
          <w:sz w:val="24"/>
          <w:szCs w:val="24"/>
          <w:rtl w:val="0"/>
        </w:rPr>
        <w:t xml:space="preserve">Seven eleven accrues a series of advantages from the indirect delivery policy: the shops will contact the distribution centers for placement of any order for required service and product rather than distinct providers. As mentioned earlier, the method includes a simple process and is an economical way of placing orders. The other benefit is gaining total control of aggregation of demand and minimal disruptions of the shops through utilizing its distribution center</w:t>
      </w:r>
      <w:r w:rsidDel="00000000" w:rsidR="00000000" w:rsidRPr="00000000">
        <w:rPr>
          <w:sz w:val="24"/>
          <w:szCs w:val="24"/>
          <w:highlight w:val="white"/>
          <w:rtl w:val="0"/>
        </w:rPr>
        <w:t xml:space="preserve"> (Scavarda et al., 2015)</w:t>
      </w:r>
      <w:r w:rsidDel="00000000" w:rsidR="00000000" w:rsidRPr="00000000">
        <w:rPr>
          <w:sz w:val="24"/>
          <w:szCs w:val="24"/>
          <w:rtl w:val="0"/>
        </w:rPr>
        <w:t xml:space="preserve">.</w:t>
      </w:r>
    </w:p>
    <w:p w:rsidR="00000000" w:rsidDel="00000000" w:rsidP="00000000" w:rsidRDefault="00000000" w:rsidRPr="00000000" w14:paraId="00000015">
      <w:pPr>
        <w:spacing w:after="240" w:before="240" w:lineRule="auto"/>
        <w:ind w:firstLine="720"/>
        <w:rPr>
          <w:sz w:val="24"/>
          <w:szCs w:val="24"/>
        </w:rPr>
      </w:pPr>
      <w:r w:rsidDel="00000000" w:rsidR="00000000" w:rsidRPr="00000000">
        <w:rPr>
          <w:sz w:val="24"/>
          <w:szCs w:val="24"/>
          <w:rtl w:val="0"/>
        </w:rPr>
        <w:t xml:space="preserve">Supplying many orders in a single day disrupts business managers' ways of offering clients service since the suppliers would prefer their way of transacting using their equipment, inventory system, and others resulting in complications. There will also be a demand for sharing production data rather than residing in the organization. Items that take much time to be prepared may not fit pull production due to its slower responsiveness as desired by the organization. Also, indirect delivery gives room for the pooling of inventories, thus increasing overall services. Indirect delivery also helps in minimizing the sum of system inventory of delivered products.</w:t>
      </w:r>
    </w:p>
    <w:p w:rsidR="00000000" w:rsidDel="00000000" w:rsidP="00000000" w:rsidRDefault="00000000" w:rsidRPr="00000000" w14:paraId="00000016">
      <w:pPr>
        <w:spacing w:after="240" w:before="240" w:lineRule="auto"/>
        <w:ind w:firstLine="720"/>
        <w:rPr>
          <w:sz w:val="24"/>
          <w:szCs w:val="24"/>
        </w:rPr>
      </w:pPr>
      <w:r w:rsidDel="00000000" w:rsidR="00000000" w:rsidRPr="00000000">
        <w:rPr>
          <w:sz w:val="24"/>
          <w:szCs w:val="24"/>
          <w:rtl w:val="0"/>
        </w:rPr>
        <w:t xml:space="preserve">Direct delivery can be used when a shop places orders with high volume. However, the order can also be but of a lower volume but has a high value. This delivery method can also be utilized for clients with considerable importance to the Company involved in the supply chain. A direct system can also be used when the supplier has a delivery system that consonants with the organization’s method.it can also be used when the huge amount of products involved does not need to be broken down. Direct delivery can also be applied if the goods involved have crucial handling requirements. For instance, if a client makes massive orders and provides the cover of an above-average company's profit, for example, 60 percent profit, then special arrangements can be made for such services. Direct delivery has a series of advantages such as it maintains the top priority of freshness in perishable goods such as beverages and food. In some circumstances, the distributor can provide value-added services for promotional purposes, such as repacking the product. Direct delivery can be appropriate where the provider has a large store or where the products involved are small.</w:t>
      </w:r>
    </w:p>
    <w:p w:rsidR="00000000" w:rsidDel="00000000" w:rsidP="00000000" w:rsidRDefault="00000000" w:rsidRPr="00000000" w14:paraId="00000017">
      <w:pPr>
        <w:spacing w:after="240" w:before="240" w:lineRule="auto"/>
        <w:rPr>
          <w:b w:val="1"/>
          <w:sz w:val="24"/>
          <w:szCs w:val="24"/>
        </w:rPr>
      </w:pPr>
      <w:r w:rsidDel="00000000" w:rsidR="00000000" w:rsidRPr="00000000">
        <w:rPr>
          <w:b w:val="1"/>
          <w:sz w:val="24"/>
          <w:szCs w:val="24"/>
          <w:rtl w:val="0"/>
        </w:rPr>
        <w:t xml:space="preserve">Question 6 --wes</w:t>
      </w:r>
    </w:p>
    <w:p w:rsidR="00000000" w:rsidDel="00000000" w:rsidP="00000000" w:rsidRDefault="00000000" w:rsidRPr="00000000" w14:paraId="00000018">
      <w:pPr>
        <w:spacing w:after="240" w:before="240" w:lineRule="auto"/>
        <w:rPr>
          <w:sz w:val="24"/>
          <w:szCs w:val="24"/>
        </w:rPr>
      </w:pPr>
      <w:r w:rsidDel="00000000" w:rsidR="00000000" w:rsidRPr="00000000">
        <w:rPr>
          <w:b w:val="1"/>
          <w:sz w:val="24"/>
          <w:szCs w:val="24"/>
          <w:rtl w:val="0"/>
        </w:rPr>
        <w:t xml:space="preserve">        </w:t>
        <w:tab/>
      </w:r>
      <w:r w:rsidDel="00000000" w:rsidR="00000000" w:rsidRPr="00000000">
        <w:rPr>
          <w:sz w:val="24"/>
          <w:szCs w:val="24"/>
          <w:rtl w:val="0"/>
        </w:rPr>
        <w:t xml:space="preserve">The information system, along with CDC'S, has the following advantages; first, it has rapid responsiveness to demand. The CDC is also accrued with the efficient matching of demand and supply with minimal inventory.DCS incurs no costs since they do not hold inventory. They are also very suitable for delivering perishable and fresh products like vegetables. They are used to minimize the number of trucks required to transfer SKUs.it also makes a difference since the client buys an item physically, unlike placing orders, which takes time to process.</w:t>
      </w:r>
    </w:p>
    <w:p w:rsidR="00000000" w:rsidDel="00000000" w:rsidP="00000000" w:rsidRDefault="00000000" w:rsidRPr="00000000" w14:paraId="00000019">
      <w:pPr>
        <w:spacing w:after="240" w:before="240" w:lineRule="auto"/>
        <w:ind w:firstLine="720"/>
        <w:rPr>
          <w:sz w:val="24"/>
          <w:szCs w:val="24"/>
        </w:rPr>
      </w:pPr>
      <w:r w:rsidDel="00000000" w:rsidR="00000000" w:rsidRPr="00000000">
        <w:rPr>
          <w:sz w:val="24"/>
          <w:szCs w:val="24"/>
          <w:rtl w:val="0"/>
        </w:rPr>
        <w:t xml:space="preserve"> All this is manageable by bringing the product closer to the clients.CDCs also offers a variety of services. For instance, seven-eleven has offered services such as payment of mail-order services, ATMs, voucher pass, and electronic money, allowing customers to make payments through mobile phones or cards. This mode also offers a flexible system to the clients that are establishing operating hours that fit the needs of certain customers.it has also facilitated the establishment of electronic commerce to a feat distribution system. This technology makes the organization stores and shops accessible by the Japanese population. Electronic commerce has caused the increment of orders since most clients prefer placing orders through the web. The organization has the privilege of having communication and information and knowing the specific kind of demand trends for clients. The customer has the advantage of placing an order at ease and convenience. The supply chain of japan is more advanced than the US market structure. Some of these aspects attribute to corporate culture and culture, .it would still be problematic to indistinguishable spirit of collectiveness that pervades seven-eleven in japan country.</w:t>
      </w:r>
    </w:p>
    <w:p w:rsidR="00000000" w:rsidDel="00000000" w:rsidP="00000000" w:rsidRDefault="00000000" w:rsidRPr="00000000" w14:paraId="0000001A">
      <w:pPr>
        <w:spacing w:after="240" w:before="240" w:lineRule="auto"/>
        <w:rPr>
          <w:b w:val="1"/>
          <w:sz w:val="24"/>
          <w:szCs w:val="24"/>
        </w:rPr>
      </w:pPr>
      <w:r w:rsidDel="00000000" w:rsidR="00000000" w:rsidRPr="00000000">
        <w:rPr>
          <w:b w:val="1"/>
          <w:sz w:val="24"/>
          <w:szCs w:val="24"/>
          <w:rtl w:val="0"/>
        </w:rPr>
        <w:t xml:space="preserve">Cons</w:t>
      </w:r>
    </w:p>
    <w:p w:rsidR="00000000" w:rsidDel="00000000" w:rsidP="00000000" w:rsidRDefault="00000000" w:rsidRPr="00000000" w14:paraId="0000001B">
      <w:pPr>
        <w:spacing w:after="240" w:before="240" w:lineRule="auto"/>
        <w:rPr>
          <w:sz w:val="24"/>
          <w:szCs w:val="24"/>
        </w:rPr>
      </w:pPr>
      <w:r w:rsidDel="00000000" w:rsidR="00000000" w:rsidRPr="00000000">
        <w:rPr>
          <w:b w:val="1"/>
          <w:sz w:val="24"/>
          <w:szCs w:val="24"/>
          <w:rtl w:val="0"/>
        </w:rPr>
        <w:t xml:space="preserve">        </w:t>
        <w:tab/>
      </w:r>
      <w:r w:rsidDel="00000000" w:rsidR="00000000" w:rsidRPr="00000000">
        <w:rPr>
          <w:sz w:val="24"/>
          <w:szCs w:val="24"/>
          <w:rtl w:val="0"/>
        </w:rPr>
        <w:t xml:space="preserve">There will be a need for the seven eleven organizations in the united states to probably have two systems depending on whether the area will be treated as an urban densely populated area or rural. This method will increase the cost of running the Japanese system, and the United States will be prohibitive. Most clients in the US have many alternatives that operate on 24 hours basis. The performance of 7 eleven in the United States has been devastating and abysmal. Therefore using the same strategy will result in continuing with the failure.</w:t>
      </w:r>
    </w:p>
    <w:p w:rsidR="00000000" w:rsidDel="00000000" w:rsidP="00000000" w:rsidRDefault="00000000" w:rsidRPr="00000000" w14:paraId="0000001C">
      <w:pPr>
        <w:spacing w:after="240" w:before="240" w:lineRule="auto"/>
        <w:ind w:firstLine="720"/>
        <w:rPr>
          <w:sz w:val="24"/>
          <w:szCs w:val="24"/>
        </w:rPr>
      </w:pPr>
      <w:r w:rsidDel="00000000" w:rsidR="00000000" w:rsidRPr="00000000">
        <w:rPr>
          <w:sz w:val="24"/>
          <w:szCs w:val="24"/>
          <w:rtl w:val="0"/>
        </w:rPr>
        <w:t xml:space="preserve">CDCs reduce the holding cost and less time.it also facilitates the increment of workers' wages by sorting for delivery at the shops. There is also a problem of matching the clients' deliveries since many customers will prefer direct delivery. Also, there is a direct to store the products of distribution in store along with CDCs.since japan has fewer stores, there will be a need for several vehicles. The distribution centers will have to cover a vast geographical distance, and there will also be short visits to the store, forcing the use of inventory. Since products are shipped from the manufacturer to the distribution centers, the product is transferred for long distances in the United States, causing double transport costs.</w:t>
      </w:r>
    </w:p>
    <w:p w:rsidR="00000000" w:rsidDel="00000000" w:rsidP="00000000" w:rsidRDefault="00000000" w:rsidRPr="00000000" w14:paraId="0000001D">
      <w:pPr>
        <w:spacing w:after="240" w:before="240" w:lineRule="auto"/>
        <w:rPr>
          <w:b w:val="1"/>
          <w:sz w:val="24"/>
          <w:szCs w:val="24"/>
        </w:rPr>
      </w:pPr>
      <w:r w:rsidDel="00000000" w:rsidR="00000000" w:rsidRPr="00000000">
        <w:rPr>
          <w:b w:val="1"/>
          <w:sz w:val="24"/>
          <w:szCs w:val="24"/>
          <w:rtl w:val="0"/>
        </w:rPr>
        <w:t xml:space="preserve"> </w:t>
      </w:r>
    </w:p>
    <w:p w:rsidR="00000000" w:rsidDel="00000000" w:rsidP="00000000" w:rsidRDefault="00000000" w:rsidRPr="00000000" w14:paraId="0000001E">
      <w:pPr>
        <w:spacing w:after="240" w:before="240" w:lineRule="auto"/>
        <w:rPr>
          <w:b w:val="1"/>
          <w:sz w:val="24"/>
          <w:szCs w:val="24"/>
        </w:rPr>
      </w:pPr>
      <w:r w:rsidDel="00000000" w:rsidR="00000000" w:rsidRPr="00000000">
        <w:rPr>
          <w:b w:val="1"/>
          <w:sz w:val="24"/>
          <w:szCs w:val="24"/>
          <w:rtl w:val="0"/>
        </w:rPr>
        <w:t xml:space="preserve">Question 7 - Nic</w:t>
      </w:r>
    </w:p>
    <w:p w:rsidR="00000000" w:rsidDel="00000000" w:rsidP="00000000" w:rsidRDefault="00000000" w:rsidRPr="00000000" w14:paraId="0000001F">
      <w:pPr>
        <w:spacing w:after="240" w:before="240" w:lineRule="auto"/>
        <w:rPr>
          <w:sz w:val="24"/>
          <w:szCs w:val="24"/>
        </w:rPr>
      </w:pPr>
      <w:r w:rsidDel="00000000" w:rsidR="00000000" w:rsidRPr="00000000">
        <w:rPr>
          <w:sz w:val="24"/>
          <w:szCs w:val="24"/>
          <w:rtl w:val="0"/>
        </w:rPr>
        <w:t xml:space="preserve">Having a distributor replenish convenience stores can be both advantageous and disadvantageous for a business. The following slides will show two advantages and three disadvantages to having a distributor replenish convenience stores versus an independent distribution function</w:t>
      </w:r>
    </w:p>
    <w:p w:rsidR="00000000" w:rsidDel="00000000" w:rsidP="00000000" w:rsidRDefault="00000000" w:rsidRPr="00000000" w14:paraId="00000020">
      <w:pPr>
        <w:spacing w:after="240" w:before="240" w:lineRule="auto"/>
        <w:rPr>
          <w:b w:val="1"/>
          <w:sz w:val="24"/>
          <w:szCs w:val="24"/>
        </w:rPr>
      </w:pPr>
      <w:r w:rsidDel="00000000" w:rsidR="00000000" w:rsidRPr="00000000">
        <w:rPr>
          <w:b w:val="1"/>
          <w:sz w:val="24"/>
          <w:szCs w:val="24"/>
          <w:rtl w:val="0"/>
        </w:rPr>
        <w:t xml:space="preserve">Advantages</w:t>
      </w:r>
    </w:p>
    <w:p w:rsidR="00000000" w:rsidDel="00000000" w:rsidP="00000000" w:rsidRDefault="00000000" w:rsidRPr="00000000" w14:paraId="00000021">
      <w:pPr>
        <w:spacing w:after="240" w:before="240" w:lineRule="auto"/>
        <w:rPr>
          <w:sz w:val="24"/>
          <w:szCs w:val="24"/>
        </w:rPr>
      </w:pPr>
      <w:r w:rsidDel="00000000" w:rsidR="00000000" w:rsidRPr="00000000">
        <w:rPr>
          <w:sz w:val="24"/>
          <w:szCs w:val="24"/>
          <w:rtl w:val="0"/>
        </w:rPr>
        <w:t xml:space="preserve">Having a distributor replenish convenience stores has the following two pros;</w:t>
      </w:r>
    </w:p>
    <w:p w:rsidR="00000000" w:rsidDel="00000000" w:rsidP="00000000" w:rsidRDefault="00000000" w:rsidRPr="00000000" w14:paraId="00000022">
      <w:pPr>
        <w:spacing w:after="240" w:before="240" w:lineRule="auto"/>
        <w:rPr>
          <w:sz w:val="24"/>
          <w:szCs w:val="24"/>
        </w:rPr>
      </w:pPr>
      <w:r w:rsidDel="00000000" w:rsidR="00000000" w:rsidRPr="00000000">
        <w:rPr>
          <w:sz w:val="24"/>
          <w:szCs w:val="24"/>
          <w:rtl w:val="0"/>
        </w:rPr>
        <w:t xml:space="preserve">First, having a distributor replenish convenience stores reduces the need to maintain its distributive service. The use of this kind of store offers room for expansion of the business and poses suggestions from various sources to the business. The use of distributors replenishing convenience stores, reduces the need to allocate and invest cash annually in the organization's distribution sector, such as buying containers and trucks. This method also reduces the burden on seven-eleven organizations in managing its distribution system, thus increasing focus on its core transactions</w:t>
      </w:r>
      <w:r w:rsidDel="00000000" w:rsidR="00000000" w:rsidRPr="00000000">
        <w:rPr>
          <w:sz w:val="24"/>
          <w:szCs w:val="24"/>
          <w:highlight w:val="white"/>
          <w:rtl w:val="0"/>
        </w:rPr>
        <w:t xml:space="preserve"> (Lee &amp; Tan, 2017)</w:t>
      </w:r>
      <w:r w:rsidDel="00000000" w:rsidR="00000000" w:rsidRPr="00000000">
        <w:rPr>
          <w:sz w:val="24"/>
          <w:szCs w:val="24"/>
          <w:rtl w:val="0"/>
        </w:rPr>
        <w:t xml:space="preserve">.</w:t>
      </w:r>
    </w:p>
    <w:p w:rsidR="00000000" w:rsidDel="00000000" w:rsidP="00000000" w:rsidRDefault="00000000" w:rsidRPr="00000000" w14:paraId="00000023">
      <w:pPr>
        <w:spacing w:after="240" w:before="240" w:lineRule="auto"/>
        <w:rPr>
          <w:sz w:val="24"/>
          <w:szCs w:val="24"/>
        </w:rPr>
      </w:pPr>
      <w:r w:rsidDel="00000000" w:rsidR="00000000" w:rsidRPr="00000000">
        <w:rPr>
          <w:sz w:val="24"/>
          <w:szCs w:val="24"/>
          <w:rtl w:val="0"/>
        </w:rPr>
        <w:t xml:space="preserve">Secondly, timely delivery, the fulfillment of the customer's demand and maintaining the high quality of food service leads to company growth. The quality is also enhanced through outsourcing specialisation. The other advantage is that replenishing stores reduces transportation, cost, material handling, and labour for the organization system. Depending on the reordering and supply design, the distributor can perform an aggregation function with less organisation intervention.</w:t>
      </w:r>
    </w:p>
    <w:p w:rsidR="00000000" w:rsidDel="00000000" w:rsidP="00000000" w:rsidRDefault="00000000" w:rsidRPr="00000000" w14:paraId="00000024">
      <w:pPr>
        <w:spacing w:after="240" w:before="240" w:lineRule="auto"/>
        <w:rPr>
          <w:b w:val="1"/>
          <w:sz w:val="24"/>
          <w:szCs w:val="24"/>
        </w:rPr>
      </w:pPr>
      <w:r w:rsidDel="00000000" w:rsidR="00000000" w:rsidRPr="00000000">
        <w:rPr>
          <w:b w:val="1"/>
          <w:sz w:val="24"/>
          <w:szCs w:val="24"/>
          <w:rtl w:val="0"/>
        </w:rPr>
        <w:t xml:space="preserve">Disadvantages</w:t>
      </w:r>
    </w:p>
    <w:p w:rsidR="00000000" w:rsidDel="00000000" w:rsidP="00000000" w:rsidRDefault="00000000" w:rsidRPr="00000000" w14:paraId="00000025">
      <w:pPr>
        <w:spacing w:after="240" w:before="240" w:lineRule="auto"/>
        <w:rPr>
          <w:sz w:val="24"/>
          <w:szCs w:val="24"/>
        </w:rPr>
      </w:pPr>
      <w:r w:rsidDel="00000000" w:rsidR="00000000" w:rsidRPr="00000000">
        <w:rPr>
          <w:sz w:val="24"/>
          <w:szCs w:val="24"/>
          <w:rtl w:val="0"/>
        </w:rPr>
        <w:t xml:space="preserve">Having a distributor replenish convenience stores has the following three cons;</w:t>
      </w:r>
    </w:p>
    <w:p w:rsidR="00000000" w:rsidDel="00000000" w:rsidP="00000000" w:rsidRDefault="00000000" w:rsidRPr="00000000" w14:paraId="00000026">
      <w:pPr>
        <w:spacing w:after="240" w:before="240" w:lineRule="auto"/>
        <w:rPr>
          <w:sz w:val="24"/>
          <w:szCs w:val="24"/>
        </w:rPr>
      </w:pPr>
      <w:r w:rsidDel="00000000" w:rsidR="00000000" w:rsidRPr="00000000">
        <w:rPr>
          <w:sz w:val="24"/>
          <w:szCs w:val="24"/>
          <w:rtl w:val="0"/>
        </w:rPr>
        <w:t xml:space="preserve">First, having a distributor replenish convenience stores produces a lack of responsiveness and control since there is an indirect link between the clients, the convenience store, and the organization. This disadvantage is that the organisation works out of freelancers, losing control of how all the tasks are performed and monitored. Next, there is a lack of consistency since it is difficult to monitor the tasks. Furthermore, there is an additional cost for Seven eleven Companies during its outsourcing period. If and when outsourcing is considered cheap, the organisation must be aware of the hidden charges. Most of the large outsourcing companies require the signing of lengthy contract agreements, which includes several hidden fine costs.</w:t>
      </w:r>
    </w:p>
    <w:p w:rsidR="00000000" w:rsidDel="00000000" w:rsidP="00000000" w:rsidRDefault="00000000" w:rsidRPr="00000000" w14:paraId="00000027">
      <w:pPr>
        <w:spacing w:after="240" w:before="240" w:lineRule="auto"/>
        <w:rPr>
          <w:sz w:val="24"/>
          <w:szCs w:val="24"/>
        </w:rPr>
      </w:pPr>
      <w:r w:rsidDel="00000000" w:rsidR="00000000" w:rsidRPr="00000000">
        <w:rPr>
          <w:sz w:val="24"/>
          <w:szCs w:val="24"/>
          <w:rtl w:val="0"/>
        </w:rPr>
        <w:t xml:space="preserve">Secondly, outsourcing is normally associated with security risks since customer’s data is a basic requirement for outsourcing and delivery. Using outsourcing services makes personal data vulnerable to hackings and misuse of the information. There is also the reduction of quality control since most outsourcing agents are interested in profit rather than the job's quality. Most of the outsourcing agents offer poor quality and low standards of service and products to the clients. Although outsourcing involves sharing the business risk with the agency, it is risky to tie the financial aspect of wellness with other agencies</w:t>
      </w:r>
      <w:r w:rsidDel="00000000" w:rsidR="00000000" w:rsidRPr="00000000">
        <w:rPr>
          <w:sz w:val="24"/>
          <w:szCs w:val="24"/>
          <w:highlight w:val="white"/>
          <w:rtl w:val="0"/>
        </w:rPr>
        <w:t xml:space="preserve"> (Espino-Rodríguez et al., 2012)</w:t>
      </w:r>
      <w:r w:rsidDel="00000000" w:rsidR="00000000" w:rsidRPr="00000000">
        <w:rPr>
          <w:sz w:val="24"/>
          <w:szCs w:val="24"/>
          <w:rtl w:val="0"/>
        </w:rPr>
        <w:t xml:space="preserve">.</w:t>
      </w:r>
    </w:p>
    <w:p w:rsidR="00000000" w:rsidDel="00000000" w:rsidP="00000000" w:rsidRDefault="00000000" w:rsidRPr="00000000" w14:paraId="00000028">
      <w:pPr>
        <w:spacing w:after="240" w:before="240" w:lineRule="auto"/>
        <w:rPr>
          <w:sz w:val="24"/>
          <w:szCs w:val="24"/>
        </w:rPr>
      </w:pPr>
      <w:r w:rsidDel="00000000" w:rsidR="00000000" w:rsidRPr="00000000">
        <w:rPr>
          <w:sz w:val="24"/>
          <w:szCs w:val="24"/>
          <w:rtl w:val="0"/>
        </w:rPr>
        <w:t xml:space="preserve">Thirdly, sharing financial burdens calls for a critical assessment of terms and conditions in the contract agreement. When seven-eleven outsources delivery options, the organization risks public repercussions since it has branches in other continents. The business may suffer from inevitable criticism for a series of customers. The main disadvantage of outsourcing is that they are fond of making orders, making it difficult to synchronize schedules to ensure the clients receive their orders timely. Since outsourcing freelancers service many clients at once, the order sent receives less attention. Lack of attention can be detrimental to seven eleven organizations. Lastly, handling work orders through mobile phones and emails, the crucial instructions are usually lost in interpretation.</w:t>
      </w:r>
    </w:p>
    <w:p w:rsidR="00000000" w:rsidDel="00000000" w:rsidP="00000000" w:rsidRDefault="00000000" w:rsidRPr="00000000" w14:paraId="00000029">
      <w:pPr>
        <w:spacing w:after="240" w:before="240" w:lineRule="auto"/>
        <w:rPr>
          <w:b w:val="1"/>
          <w:sz w:val="24"/>
          <w:szCs w:val="24"/>
        </w:rPr>
      </w:pPr>
      <w:r w:rsidDel="00000000" w:rsidR="00000000" w:rsidRPr="00000000">
        <w:rPr>
          <w:rtl w:val="0"/>
        </w:rPr>
      </w:r>
    </w:p>
    <w:p w:rsidR="00000000" w:rsidDel="00000000" w:rsidP="00000000" w:rsidRDefault="00000000" w:rsidRPr="00000000" w14:paraId="0000002A">
      <w:pPr>
        <w:spacing w:after="240" w:before="240" w:lineRule="auto"/>
        <w:ind w:left="720" w:firstLine="720"/>
        <w:rPr>
          <w:sz w:val="24"/>
          <w:szCs w:val="24"/>
        </w:rPr>
      </w:pPr>
      <w:r w:rsidDel="00000000" w:rsidR="00000000" w:rsidRPr="00000000">
        <w:rPr>
          <w:sz w:val="24"/>
          <w:szCs w:val="24"/>
          <w:rtl w:val="0"/>
        </w:rPr>
        <w:t xml:space="preserve"> </w:t>
      </w:r>
    </w:p>
    <w:p w:rsidR="00000000" w:rsidDel="00000000" w:rsidP="00000000" w:rsidRDefault="00000000" w:rsidRPr="00000000" w14:paraId="0000002B">
      <w:pPr>
        <w:spacing w:after="240" w:before="240" w:lineRule="auto"/>
        <w:ind w:left="720" w:firstLine="720"/>
        <w:rPr>
          <w:sz w:val="24"/>
          <w:szCs w:val="24"/>
        </w:rPr>
      </w:pPr>
      <w:r w:rsidDel="00000000" w:rsidR="00000000" w:rsidRPr="00000000">
        <w:rPr>
          <w:rtl w:val="0"/>
        </w:rPr>
      </w:r>
    </w:p>
    <w:p w:rsidR="00000000" w:rsidDel="00000000" w:rsidP="00000000" w:rsidRDefault="00000000" w:rsidRPr="00000000" w14:paraId="0000002C">
      <w:pPr>
        <w:spacing w:after="240" w:before="240" w:lineRule="auto"/>
        <w:ind w:left="720" w:firstLine="720"/>
        <w:rPr>
          <w:sz w:val="24"/>
          <w:szCs w:val="24"/>
        </w:rPr>
      </w:pPr>
      <w:r w:rsidDel="00000000" w:rsidR="00000000" w:rsidRPr="00000000">
        <w:rPr>
          <w:rtl w:val="0"/>
        </w:rPr>
      </w:r>
    </w:p>
    <w:p w:rsidR="00000000" w:rsidDel="00000000" w:rsidP="00000000" w:rsidRDefault="00000000" w:rsidRPr="00000000" w14:paraId="0000002D">
      <w:pPr>
        <w:spacing w:after="240" w:before="240" w:lineRule="auto"/>
        <w:ind w:left="720" w:firstLine="720"/>
        <w:rPr>
          <w:sz w:val="24"/>
          <w:szCs w:val="24"/>
        </w:rPr>
      </w:pPr>
      <w:r w:rsidDel="00000000" w:rsidR="00000000" w:rsidRPr="00000000">
        <w:rPr>
          <w:rtl w:val="0"/>
        </w:rPr>
      </w:r>
    </w:p>
    <w:p w:rsidR="00000000" w:rsidDel="00000000" w:rsidP="00000000" w:rsidRDefault="00000000" w:rsidRPr="00000000" w14:paraId="0000002E">
      <w:pPr>
        <w:shd w:fill="ffffff" w:val="clear"/>
        <w:spacing w:before="240" w:lineRule="auto"/>
        <w:jc w:val="center"/>
        <w:rPr>
          <w:sz w:val="24"/>
          <w:szCs w:val="24"/>
        </w:rPr>
      </w:pPr>
      <w:r w:rsidDel="00000000" w:rsidR="00000000" w:rsidRPr="00000000">
        <w:rPr>
          <w:sz w:val="24"/>
          <w:szCs w:val="24"/>
          <w:rtl w:val="0"/>
        </w:rPr>
        <w:t xml:space="preserve">References</w:t>
      </w:r>
    </w:p>
    <w:p w:rsidR="00000000" w:rsidDel="00000000" w:rsidP="00000000" w:rsidRDefault="00000000" w:rsidRPr="00000000" w14:paraId="0000002F">
      <w:pPr>
        <w:shd w:fill="ffffff" w:val="clear"/>
        <w:spacing w:line="600" w:lineRule="auto"/>
        <w:ind w:left="1440" w:right="80" w:hanging="720"/>
        <w:rPr>
          <w:sz w:val="24"/>
          <w:szCs w:val="24"/>
        </w:rPr>
      </w:pPr>
      <w:r w:rsidDel="00000000" w:rsidR="00000000" w:rsidRPr="00000000">
        <w:rPr>
          <w:sz w:val="24"/>
          <w:szCs w:val="24"/>
          <w:rtl w:val="0"/>
        </w:rPr>
        <w:t xml:space="preserve">Entrepreneurial personality and small business financing. (2020). </w:t>
      </w:r>
      <w:r w:rsidDel="00000000" w:rsidR="00000000" w:rsidRPr="00000000">
        <w:rPr>
          <w:i w:val="1"/>
          <w:sz w:val="24"/>
          <w:szCs w:val="24"/>
          <w:rtl w:val="0"/>
        </w:rPr>
        <w:t xml:space="preserve">Entrepreneurial Personality and Small Business Management</w:t>
      </w:r>
      <w:r w:rsidDel="00000000" w:rsidR="00000000" w:rsidRPr="00000000">
        <w:rPr>
          <w:sz w:val="24"/>
          <w:szCs w:val="24"/>
          <w:rtl w:val="0"/>
        </w:rPr>
        <w:t xml:space="preserve">, 87-104. </w:t>
      </w:r>
      <w:hyperlink r:id="rId6">
        <w:r w:rsidDel="00000000" w:rsidR="00000000" w:rsidRPr="00000000">
          <w:rPr>
            <w:sz w:val="24"/>
            <w:szCs w:val="24"/>
            <w:rtl w:val="0"/>
          </w:rPr>
          <w:t xml:space="preserve">https://doi.org/10.4337/9781839108976.00012</w:t>
        </w:r>
      </w:hyperlink>
      <w:r w:rsidDel="00000000" w:rsidR="00000000" w:rsidRPr="00000000">
        <w:rPr>
          <w:rtl w:val="0"/>
        </w:rPr>
      </w:r>
    </w:p>
    <w:p w:rsidR="00000000" w:rsidDel="00000000" w:rsidP="00000000" w:rsidRDefault="00000000" w:rsidRPr="00000000" w14:paraId="00000030">
      <w:pPr>
        <w:shd w:fill="ffffff" w:val="clear"/>
        <w:spacing w:line="600" w:lineRule="auto"/>
        <w:ind w:left="1440" w:right="80" w:hanging="720"/>
        <w:rPr>
          <w:sz w:val="24"/>
          <w:szCs w:val="24"/>
        </w:rPr>
      </w:pPr>
      <w:r w:rsidDel="00000000" w:rsidR="00000000" w:rsidRPr="00000000">
        <w:rPr>
          <w:sz w:val="24"/>
          <w:szCs w:val="24"/>
          <w:rtl w:val="0"/>
        </w:rPr>
        <w:t xml:space="preserve">Espino-Rodríguez, T. F., Lai, P. C., &amp; Baum, T. (2012). Risks and benefits of outsourcing hotel operations: A comparison between Scotland and Taiwan. </w:t>
      </w:r>
      <w:r w:rsidDel="00000000" w:rsidR="00000000" w:rsidRPr="00000000">
        <w:rPr>
          <w:i w:val="1"/>
          <w:sz w:val="24"/>
          <w:szCs w:val="24"/>
          <w:rtl w:val="0"/>
        </w:rPr>
        <w:t xml:space="preserve">Tourism Economics</w:t>
      </w:r>
      <w:r w:rsidDel="00000000" w:rsidR="00000000" w:rsidRPr="00000000">
        <w:rPr>
          <w:sz w:val="24"/>
          <w:szCs w:val="24"/>
          <w:rtl w:val="0"/>
        </w:rPr>
        <w:t xml:space="preserve">, </w:t>
      </w:r>
      <w:r w:rsidDel="00000000" w:rsidR="00000000" w:rsidRPr="00000000">
        <w:rPr>
          <w:i w:val="1"/>
          <w:sz w:val="24"/>
          <w:szCs w:val="24"/>
          <w:rtl w:val="0"/>
        </w:rPr>
        <w:t xml:space="preserve">18</w:t>
      </w:r>
      <w:r w:rsidDel="00000000" w:rsidR="00000000" w:rsidRPr="00000000">
        <w:rPr>
          <w:sz w:val="24"/>
          <w:szCs w:val="24"/>
          <w:rtl w:val="0"/>
        </w:rPr>
        <w:t xml:space="preserve">(1), 95-120. </w:t>
      </w:r>
      <w:hyperlink r:id="rId7">
        <w:r w:rsidDel="00000000" w:rsidR="00000000" w:rsidRPr="00000000">
          <w:rPr>
            <w:sz w:val="24"/>
            <w:szCs w:val="24"/>
            <w:rtl w:val="0"/>
          </w:rPr>
          <w:t xml:space="preserve">https://doi.org/10.5367/te.2012.0109</w:t>
        </w:r>
      </w:hyperlink>
      <w:r w:rsidDel="00000000" w:rsidR="00000000" w:rsidRPr="00000000">
        <w:rPr>
          <w:rtl w:val="0"/>
        </w:rPr>
      </w:r>
    </w:p>
    <w:p w:rsidR="00000000" w:rsidDel="00000000" w:rsidP="00000000" w:rsidRDefault="00000000" w:rsidRPr="00000000" w14:paraId="00000031">
      <w:pPr>
        <w:shd w:fill="ffffff" w:val="clear"/>
        <w:spacing w:line="600" w:lineRule="auto"/>
        <w:ind w:left="1440" w:right="80" w:hanging="720"/>
        <w:rPr>
          <w:sz w:val="24"/>
          <w:szCs w:val="24"/>
        </w:rPr>
      </w:pPr>
      <w:r w:rsidDel="00000000" w:rsidR="00000000" w:rsidRPr="00000000">
        <w:rPr>
          <w:sz w:val="24"/>
          <w:szCs w:val="24"/>
          <w:rtl w:val="0"/>
        </w:rPr>
        <w:t xml:space="preserve">Francis, J. R., Golshan, N., &amp; Hallman, N. (2017). Out of sight, out of mind: Does audit partner proximity to clients matter? </w:t>
      </w:r>
      <w:r w:rsidDel="00000000" w:rsidR="00000000" w:rsidRPr="00000000">
        <w:rPr>
          <w:i w:val="1"/>
          <w:sz w:val="24"/>
          <w:szCs w:val="24"/>
          <w:rtl w:val="0"/>
        </w:rPr>
        <w:t xml:space="preserve">SSRN Electronic Journal</w:t>
      </w:r>
      <w:r w:rsidDel="00000000" w:rsidR="00000000" w:rsidRPr="00000000">
        <w:rPr>
          <w:sz w:val="24"/>
          <w:szCs w:val="24"/>
          <w:rtl w:val="0"/>
        </w:rPr>
        <w:t xml:space="preserve">. </w:t>
      </w:r>
      <w:hyperlink r:id="rId8">
        <w:r w:rsidDel="00000000" w:rsidR="00000000" w:rsidRPr="00000000">
          <w:rPr>
            <w:sz w:val="24"/>
            <w:szCs w:val="24"/>
            <w:rtl w:val="0"/>
          </w:rPr>
          <w:t xml:space="preserve">https://doi.org/10.2139/ssrn.3042791</w:t>
        </w:r>
      </w:hyperlink>
      <w:r w:rsidDel="00000000" w:rsidR="00000000" w:rsidRPr="00000000">
        <w:rPr>
          <w:rtl w:val="0"/>
        </w:rPr>
      </w:r>
    </w:p>
    <w:p w:rsidR="00000000" w:rsidDel="00000000" w:rsidP="00000000" w:rsidRDefault="00000000" w:rsidRPr="00000000" w14:paraId="00000032">
      <w:pPr>
        <w:shd w:fill="ffffff" w:val="clear"/>
        <w:spacing w:line="600" w:lineRule="auto"/>
        <w:ind w:left="1440" w:right="80" w:hanging="720"/>
        <w:rPr>
          <w:sz w:val="24"/>
          <w:szCs w:val="24"/>
        </w:rPr>
      </w:pPr>
      <w:r w:rsidDel="00000000" w:rsidR="00000000" w:rsidRPr="00000000">
        <w:rPr>
          <w:rtl w:val="0"/>
        </w:rPr>
      </w:r>
    </w:p>
    <w:p w:rsidR="00000000" w:rsidDel="00000000" w:rsidP="00000000" w:rsidRDefault="00000000" w:rsidRPr="00000000" w14:paraId="00000033">
      <w:pPr>
        <w:shd w:fill="ffffff" w:val="clear"/>
        <w:spacing w:after="240" w:before="240" w:line="600" w:lineRule="auto"/>
        <w:ind w:left="720" w:firstLine="0"/>
        <w:rPr>
          <w:sz w:val="24"/>
          <w:szCs w:val="24"/>
        </w:rPr>
      </w:pPr>
      <w:r w:rsidDel="00000000" w:rsidR="00000000" w:rsidRPr="00000000">
        <w:rPr>
          <w:sz w:val="24"/>
          <w:szCs w:val="24"/>
          <w:rtl w:val="0"/>
        </w:rPr>
        <w:t xml:space="preserve">Johnson, G, Whittington, R, Scholes, K, Angwin, D, &amp; Regnér, P 2017, Exploring strategy: text and cases, Eleventh edition., Pearson Education, Harlow, United Kingdom.</w:t>
      </w:r>
    </w:p>
    <w:p w:rsidR="00000000" w:rsidDel="00000000" w:rsidP="00000000" w:rsidRDefault="00000000" w:rsidRPr="00000000" w14:paraId="00000034">
      <w:pPr>
        <w:shd w:fill="ffffff" w:val="clear"/>
        <w:spacing w:line="600" w:lineRule="auto"/>
        <w:ind w:left="1440" w:right="80" w:hanging="720"/>
        <w:rPr>
          <w:sz w:val="24"/>
          <w:szCs w:val="24"/>
        </w:rPr>
      </w:pPr>
      <w:r w:rsidDel="00000000" w:rsidR="00000000" w:rsidRPr="00000000">
        <w:rPr>
          <w:rtl w:val="0"/>
        </w:rPr>
      </w:r>
    </w:p>
    <w:p w:rsidR="00000000" w:rsidDel="00000000" w:rsidP="00000000" w:rsidRDefault="00000000" w:rsidRPr="00000000" w14:paraId="00000035">
      <w:pPr>
        <w:shd w:fill="ffffff" w:val="clear"/>
        <w:spacing w:line="600" w:lineRule="auto"/>
        <w:ind w:left="1440" w:right="80" w:hanging="720"/>
        <w:rPr>
          <w:sz w:val="24"/>
          <w:szCs w:val="24"/>
        </w:rPr>
      </w:pPr>
      <w:r w:rsidDel="00000000" w:rsidR="00000000" w:rsidRPr="00000000">
        <w:rPr>
          <w:sz w:val="24"/>
          <w:szCs w:val="24"/>
          <w:rtl w:val="0"/>
        </w:rPr>
        <w:t xml:space="preserve">Kimelberg, S. M., &amp; Williams, E. (2013). Evaluating the importance of business location factors: The influence of facility type. </w:t>
      </w:r>
      <w:r w:rsidDel="00000000" w:rsidR="00000000" w:rsidRPr="00000000">
        <w:rPr>
          <w:i w:val="1"/>
          <w:sz w:val="24"/>
          <w:szCs w:val="24"/>
          <w:rtl w:val="0"/>
        </w:rPr>
        <w:t xml:space="preserve">Growth and Change</w:t>
      </w:r>
      <w:r w:rsidDel="00000000" w:rsidR="00000000" w:rsidRPr="00000000">
        <w:rPr>
          <w:sz w:val="24"/>
          <w:szCs w:val="24"/>
          <w:rtl w:val="0"/>
        </w:rPr>
        <w:t xml:space="preserve">, </w:t>
      </w:r>
      <w:r w:rsidDel="00000000" w:rsidR="00000000" w:rsidRPr="00000000">
        <w:rPr>
          <w:i w:val="1"/>
          <w:sz w:val="24"/>
          <w:szCs w:val="24"/>
          <w:rtl w:val="0"/>
        </w:rPr>
        <w:t xml:space="preserve">44</w:t>
      </w:r>
      <w:r w:rsidDel="00000000" w:rsidR="00000000" w:rsidRPr="00000000">
        <w:rPr>
          <w:sz w:val="24"/>
          <w:szCs w:val="24"/>
          <w:rtl w:val="0"/>
        </w:rPr>
        <w:t xml:space="preserve">(1), 92-117. </w:t>
      </w:r>
      <w:hyperlink r:id="rId9">
        <w:r w:rsidDel="00000000" w:rsidR="00000000" w:rsidRPr="00000000">
          <w:rPr>
            <w:sz w:val="24"/>
            <w:szCs w:val="24"/>
            <w:rtl w:val="0"/>
          </w:rPr>
          <w:t xml:space="preserve">https://doi.org/10.1111/grow.12003</w:t>
        </w:r>
      </w:hyperlink>
      <w:r w:rsidDel="00000000" w:rsidR="00000000" w:rsidRPr="00000000">
        <w:rPr>
          <w:rtl w:val="0"/>
        </w:rPr>
      </w:r>
    </w:p>
    <w:p w:rsidR="00000000" w:rsidDel="00000000" w:rsidP="00000000" w:rsidRDefault="00000000" w:rsidRPr="00000000" w14:paraId="00000036">
      <w:pPr>
        <w:shd w:fill="ffffff" w:val="clear"/>
        <w:spacing w:line="600" w:lineRule="auto"/>
        <w:ind w:left="1440" w:right="80" w:hanging="720"/>
        <w:rPr>
          <w:sz w:val="24"/>
          <w:szCs w:val="24"/>
        </w:rPr>
      </w:pPr>
      <w:r w:rsidDel="00000000" w:rsidR="00000000" w:rsidRPr="00000000">
        <w:rPr>
          <w:sz w:val="24"/>
          <w:szCs w:val="24"/>
          <w:rtl w:val="0"/>
        </w:rPr>
        <w:t xml:space="preserve">Lee, K. S., &amp; Tan, C. L. (2017). Improving on-shelf availability of promotional products at a Malaysian department store. </w:t>
      </w:r>
      <w:r w:rsidDel="00000000" w:rsidR="00000000" w:rsidRPr="00000000">
        <w:rPr>
          <w:i w:val="1"/>
          <w:sz w:val="24"/>
          <w:szCs w:val="24"/>
          <w:rtl w:val="0"/>
        </w:rPr>
        <w:t xml:space="preserve">Global Business and Organizational Excellence</w:t>
      </w:r>
      <w:r w:rsidDel="00000000" w:rsidR="00000000" w:rsidRPr="00000000">
        <w:rPr>
          <w:sz w:val="24"/>
          <w:szCs w:val="24"/>
          <w:rtl w:val="0"/>
        </w:rPr>
        <w:t xml:space="preserve">, </w:t>
      </w:r>
      <w:r w:rsidDel="00000000" w:rsidR="00000000" w:rsidRPr="00000000">
        <w:rPr>
          <w:i w:val="1"/>
          <w:sz w:val="24"/>
          <w:szCs w:val="24"/>
          <w:rtl w:val="0"/>
        </w:rPr>
        <w:t xml:space="preserve">36</w:t>
      </w:r>
      <w:r w:rsidDel="00000000" w:rsidR="00000000" w:rsidRPr="00000000">
        <w:rPr>
          <w:sz w:val="24"/>
          <w:szCs w:val="24"/>
          <w:rtl w:val="0"/>
        </w:rPr>
        <w:t xml:space="preserve">(4), 24-32. </w:t>
      </w:r>
      <w:hyperlink r:id="rId10">
        <w:r w:rsidDel="00000000" w:rsidR="00000000" w:rsidRPr="00000000">
          <w:rPr>
            <w:sz w:val="24"/>
            <w:szCs w:val="24"/>
            <w:rtl w:val="0"/>
          </w:rPr>
          <w:t xml:space="preserve">https://doi.org/10.1002/joe.21787</w:t>
        </w:r>
      </w:hyperlink>
      <w:r w:rsidDel="00000000" w:rsidR="00000000" w:rsidRPr="00000000">
        <w:rPr>
          <w:rtl w:val="0"/>
        </w:rPr>
      </w:r>
    </w:p>
    <w:p w:rsidR="00000000" w:rsidDel="00000000" w:rsidP="00000000" w:rsidRDefault="00000000" w:rsidRPr="00000000" w14:paraId="00000037">
      <w:pPr>
        <w:shd w:fill="ffffff" w:val="clear"/>
        <w:spacing w:line="600" w:lineRule="auto"/>
        <w:ind w:left="1440" w:right="80" w:hanging="720"/>
        <w:rPr>
          <w:sz w:val="24"/>
          <w:szCs w:val="24"/>
        </w:rPr>
      </w:pPr>
      <w:r w:rsidDel="00000000" w:rsidR="00000000" w:rsidRPr="00000000">
        <w:rPr>
          <w:sz w:val="24"/>
          <w:szCs w:val="24"/>
          <w:rtl w:val="0"/>
        </w:rPr>
        <w:t xml:space="preserve">Paul, S. K., Sarker, R., &amp; Essam, D. (2015). Managing disruption in an imperfect production–inventory system. </w:t>
      </w:r>
      <w:r w:rsidDel="00000000" w:rsidR="00000000" w:rsidRPr="00000000">
        <w:rPr>
          <w:i w:val="1"/>
          <w:sz w:val="24"/>
          <w:szCs w:val="24"/>
          <w:rtl w:val="0"/>
        </w:rPr>
        <w:t xml:space="preserve">Computers &amp; Industrial Engineering</w:t>
      </w:r>
      <w:r w:rsidDel="00000000" w:rsidR="00000000" w:rsidRPr="00000000">
        <w:rPr>
          <w:sz w:val="24"/>
          <w:szCs w:val="24"/>
          <w:rtl w:val="0"/>
        </w:rPr>
        <w:t xml:space="preserve">, </w:t>
      </w:r>
      <w:r w:rsidDel="00000000" w:rsidR="00000000" w:rsidRPr="00000000">
        <w:rPr>
          <w:i w:val="1"/>
          <w:sz w:val="24"/>
          <w:szCs w:val="24"/>
          <w:rtl w:val="0"/>
        </w:rPr>
        <w:t xml:space="preserve">84</w:t>
      </w:r>
      <w:r w:rsidDel="00000000" w:rsidR="00000000" w:rsidRPr="00000000">
        <w:rPr>
          <w:sz w:val="24"/>
          <w:szCs w:val="24"/>
          <w:rtl w:val="0"/>
        </w:rPr>
        <w:t xml:space="preserve">, 101-112. </w:t>
      </w:r>
      <w:hyperlink r:id="rId11">
        <w:r w:rsidDel="00000000" w:rsidR="00000000" w:rsidRPr="00000000">
          <w:rPr>
            <w:sz w:val="24"/>
            <w:szCs w:val="24"/>
            <w:rtl w:val="0"/>
          </w:rPr>
          <w:t xml:space="preserve">https://doi.org/10.1016/j.cie.2014.09.013</w:t>
        </w:r>
      </w:hyperlink>
      <w:r w:rsidDel="00000000" w:rsidR="00000000" w:rsidRPr="00000000">
        <w:rPr>
          <w:rtl w:val="0"/>
        </w:rPr>
      </w:r>
    </w:p>
    <w:p w:rsidR="00000000" w:rsidDel="00000000" w:rsidP="00000000" w:rsidRDefault="00000000" w:rsidRPr="00000000" w14:paraId="00000038">
      <w:pPr>
        <w:shd w:fill="ffffff" w:val="clear"/>
        <w:spacing w:line="600" w:lineRule="auto"/>
        <w:ind w:left="1440" w:right="80" w:hanging="720"/>
        <w:rPr>
          <w:sz w:val="24"/>
          <w:szCs w:val="24"/>
        </w:rPr>
      </w:pPr>
      <w:r w:rsidDel="00000000" w:rsidR="00000000" w:rsidRPr="00000000">
        <w:rPr>
          <w:sz w:val="24"/>
          <w:szCs w:val="24"/>
          <w:rtl w:val="0"/>
        </w:rPr>
        <w:t xml:space="preserve">Plugge, A. (2012). Case study: Global provider. </w:t>
      </w:r>
      <w:r w:rsidDel="00000000" w:rsidR="00000000" w:rsidRPr="00000000">
        <w:rPr>
          <w:i w:val="1"/>
          <w:sz w:val="24"/>
          <w:szCs w:val="24"/>
          <w:rtl w:val="0"/>
        </w:rPr>
        <w:t xml:space="preserve">Managing Change in IT Outsourcing</w:t>
      </w:r>
      <w:r w:rsidDel="00000000" w:rsidR="00000000" w:rsidRPr="00000000">
        <w:rPr>
          <w:sz w:val="24"/>
          <w:szCs w:val="24"/>
          <w:rtl w:val="0"/>
        </w:rPr>
        <w:t xml:space="preserve">, 85-103. </w:t>
      </w:r>
      <w:hyperlink r:id="rId12">
        <w:r w:rsidDel="00000000" w:rsidR="00000000" w:rsidRPr="00000000">
          <w:rPr>
            <w:sz w:val="24"/>
            <w:szCs w:val="24"/>
            <w:rtl w:val="0"/>
          </w:rPr>
          <w:t xml:space="preserve">https://doi.org/10.1057/9781137030450_7</w:t>
        </w:r>
      </w:hyperlink>
      <w:r w:rsidDel="00000000" w:rsidR="00000000" w:rsidRPr="00000000">
        <w:rPr>
          <w:rtl w:val="0"/>
        </w:rPr>
      </w:r>
    </w:p>
    <w:p w:rsidR="00000000" w:rsidDel="00000000" w:rsidP="00000000" w:rsidRDefault="00000000" w:rsidRPr="00000000" w14:paraId="00000039">
      <w:pPr>
        <w:shd w:fill="ffffff" w:val="clear"/>
        <w:spacing w:line="600" w:lineRule="auto"/>
        <w:ind w:left="1440" w:right="80" w:hanging="720"/>
        <w:rPr>
          <w:sz w:val="24"/>
          <w:szCs w:val="24"/>
        </w:rPr>
      </w:pPr>
      <w:r w:rsidDel="00000000" w:rsidR="00000000" w:rsidRPr="00000000">
        <w:rPr>
          <w:sz w:val="24"/>
          <w:szCs w:val="24"/>
          <w:rtl w:val="0"/>
        </w:rPr>
        <w:t xml:space="preserve">Scavarda, M., Seok, H., Puranik, A. S., &amp; Nof, S. Y. (2015). Adaptive direct/indirect delivery decision protocol by collaborative negotiation among manufacturers, distributors, and retailers. </w:t>
      </w:r>
      <w:r w:rsidDel="00000000" w:rsidR="00000000" w:rsidRPr="00000000">
        <w:rPr>
          <w:i w:val="1"/>
          <w:sz w:val="24"/>
          <w:szCs w:val="24"/>
          <w:rtl w:val="0"/>
        </w:rPr>
        <w:t xml:space="preserve">International Journal of Production Economics</w:t>
      </w:r>
      <w:r w:rsidDel="00000000" w:rsidR="00000000" w:rsidRPr="00000000">
        <w:rPr>
          <w:sz w:val="24"/>
          <w:szCs w:val="24"/>
          <w:rtl w:val="0"/>
        </w:rPr>
        <w:t xml:space="preserve">, </w:t>
      </w:r>
      <w:r w:rsidDel="00000000" w:rsidR="00000000" w:rsidRPr="00000000">
        <w:rPr>
          <w:i w:val="1"/>
          <w:sz w:val="24"/>
          <w:szCs w:val="24"/>
          <w:rtl w:val="0"/>
        </w:rPr>
        <w:t xml:space="preserve">167</w:t>
      </w:r>
      <w:r w:rsidDel="00000000" w:rsidR="00000000" w:rsidRPr="00000000">
        <w:rPr>
          <w:sz w:val="24"/>
          <w:szCs w:val="24"/>
          <w:rtl w:val="0"/>
        </w:rPr>
        <w:t xml:space="preserve">, 232-245. </w:t>
      </w:r>
      <w:hyperlink r:id="rId13">
        <w:r w:rsidDel="00000000" w:rsidR="00000000" w:rsidRPr="00000000">
          <w:rPr>
            <w:sz w:val="24"/>
            <w:szCs w:val="24"/>
            <w:rtl w:val="0"/>
          </w:rPr>
          <w:t xml:space="preserve">https://doi.org/10.1016/j.ijpe.2015.05.006</w:t>
        </w:r>
      </w:hyperlink>
      <w:r w:rsidDel="00000000" w:rsidR="00000000" w:rsidRPr="00000000">
        <w:rPr>
          <w:rtl w:val="0"/>
        </w:rPr>
      </w:r>
    </w:p>
    <w:p w:rsidR="00000000" w:rsidDel="00000000" w:rsidP="00000000" w:rsidRDefault="00000000" w:rsidRPr="00000000" w14:paraId="0000003A">
      <w:pPr>
        <w:shd w:fill="ffffff" w:val="clear"/>
        <w:spacing w:line="600" w:lineRule="auto"/>
        <w:ind w:left="1440" w:right="80" w:hanging="720"/>
        <w:rPr>
          <w:sz w:val="24"/>
          <w:szCs w:val="24"/>
        </w:rPr>
      </w:pPr>
      <w:r w:rsidDel="00000000" w:rsidR="00000000" w:rsidRPr="00000000">
        <w:rPr>
          <w:sz w:val="24"/>
          <w:szCs w:val="24"/>
          <w:rtl w:val="0"/>
        </w:rPr>
        <w:t xml:space="preserve">Schneider, R. J. (2013). Theory of routine mode choice decisions: An operational framework to increase sustainable transportation. </w:t>
      </w:r>
      <w:r w:rsidDel="00000000" w:rsidR="00000000" w:rsidRPr="00000000">
        <w:rPr>
          <w:i w:val="1"/>
          <w:sz w:val="24"/>
          <w:szCs w:val="24"/>
          <w:rtl w:val="0"/>
        </w:rPr>
        <w:t xml:space="preserve">Transport Policy</w:t>
      </w:r>
      <w:r w:rsidDel="00000000" w:rsidR="00000000" w:rsidRPr="00000000">
        <w:rPr>
          <w:sz w:val="24"/>
          <w:szCs w:val="24"/>
          <w:rtl w:val="0"/>
        </w:rPr>
        <w:t xml:space="preserve">, </w:t>
      </w:r>
      <w:r w:rsidDel="00000000" w:rsidR="00000000" w:rsidRPr="00000000">
        <w:rPr>
          <w:i w:val="1"/>
          <w:sz w:val="24"/>
          <w:szCs w:val="24"/>
          <w:rtl w:val="0"/>
        </w:rPr>
        <w:t xml:space="preserve">25</w:t>
      </w:r>
      <w:r w:rsidDel="00000000" w:rsidR="00000000" w:rsidRPr="00000000">
        <w:rPr>
          <w:sz w:val="24"/>
          <w:szCs w:val="24"/>
          <w:rtl w:val="0"/>
        </w:rPr>
        <w:t xml:space="preserve">, 128-137. </w:t>
      </w:r>
      <w:hyperlink r:id="rId14">
        <w:r w:rsidDel="00000000" w:rsidR="00000000" w:rsidRPr="00000000">
          <w:rPr>
            <w:sz w:val="24"/>
            <w:szCs w:val="24"/>
            <w:rtl w:val="0"/>
          </w:rPr>
          <w:t xml:space="preserve">https://doi.org/10.1016/j.tranpol.2012.10.007</w:t>
        </w:r>
      </w:hyperlink>
      <w:r w:rsidDel="00000000" w:rsidR="00000000" w:rsidRPr="00000000">
        <w:rPr>
          <w:rtl w:val="0"/>
        </w:rPr>
      </w:r>
    </w:p>
    <w:p w:rsidR="00000000" w:rsidDel="00000000" w:rsidP="00000000" w:rsidRDefault="00000000" w:rsidRPr="00000000" w14:paraId="0000003B">
      <w:pPr>
        <w:shd w:fill="ffffff" w:val="clear"/>
        <w:spacing w:line="600" w:lineRule="auto"/>
        <w:ind w:left="1440" w:right="80" w:hanging="720"/>
        <w:rPr>
          <w:sz w:val="24"/>
          <w:szCs w:val="24"/>
        </w:rPr>
      </w:pPr>
      <w:r w:rsidDel="00000000" w:rsidR="00000000" w:rsidRPr="00000000">
        <w:rPr>
          <w:sz w:val="24"/>
          <w:szCs w:val="24"/>
          <w:rtl w:val="0"/>
        </w:rPr>
        <w:t xml:space="preserve">Shramenko, V., Muzylyov, D., &amp; Shramenko, N. (2020). Integrated business-criterion to choose a rational supply chain for perishable agricultural goods at automobile transportations. </w:t>
      </w:r>
      <w:r w:rsidDel="00000000" w:rsidR="00000000" w:rsidRPr="00000000">
        <w:rPr>
          <w:i w:val="1"/>
          <w:sz w:val="24"/>
          <w:szCs w:val="24"/>
          <w:rtl w:val="0"/>
        </w:rPr>
        <w:t xml:space="preserve">International Journal of Business Performance Management</w:t>
      </w:r>
      <w:r w:rsidDel="00000000" w:rsidR="00000000" w:rsidRPr="00000000">
        <w:rPr>
          <w:sz w:val="24"/>
          <w:szCs w:val="24"/>
          <w:rtl w:val="0"/>
        </w:rPr>
        <w:t xml:space="preserve">, </w:t>
      </w:r>
      <w:r w:rsidDel="00000000" w:rsidR="00000000" w:rsidRPr="00000000">
        <w:rPr>
          <w:i w:val="1"/>
          <w:sz w:val="24"/>
          <w:szCs w:val="24"/>
          <w:rtl w:val="0"/>
        </w:rPr>
        <w:t xml:space="preserve">21</w:t>
      </w:r>
      <w:r w:rsidDel="00000000" w:rsidR="00000000" w:rsidRPr="00000000">
        <w:rPr>
          <w:sz w:val="24"/>
          <w:szCs w:val="24"/>
          <w:rtl w:val="0"/>
        </w:rPr>
        <w:t xml:space="preserve">(1/2), 166. </w:t>
      </w:r>
      <w:hyperlink r:id="rId15">
        <w:r w:rsidDel="00000000" w:rsidR="00000000" w:rsidRPr="00000000">
          <w:rPr>
            <w:sz w:val="24"/>
            <w:szCs w:val="24"/>
            <w:rtl w:val="0"/>
          </w:rPr>
          <w:t xml:space="preserve">https://doi.org/10.1504/ijbpm.2020.10027634</w:t>
        </w:r>
      </w:hyperlink>
      <w:r w:rsidDel="00000000" w:rsidR="00000000" w:rsidRPr="00000000">
        <w:rPr>
          <w:rtl w:val="0"/>
        </w:rPr>
      </w:r>
    </w:p>
    <w:p w:rsidR="00000000" w:rsidDel="00000000" w:rsidP="00000000" w:rsidRDefault="00000000" w:rsidRPr="00000000" w14:paraId="0000003C">
      <w:pPr>
        <w:spacing w:after="240" w:before="240" w:lineRule="auto"/>
        <w:ind w:left="720" w:firstLine="720"/>
        <w:rPr>
          <w:sz w:val="24"/>
          <w:szCs w:val="24"/>
        </w:rPr>
      </w:pPr>
      <w:r w:rsidDel="00000000" w:rsidR="00000000" w:rsidRPr="00000000">
        <w:rPr>
          <w:sz w:val="24"/>
          <w:szCs w:val="24"/>
          <w:rtl w:val="0"/>
        </w:rPr>
        <w:t xml:space="preserve"> </w:t>
      </w:r>
    </w:p>
    <w:p w:rsidR="00000000" w:rsidDel="00000000" w:rsidP="00000000" w:rsidRDefault="00000000" w:rsidRPr="00000000" w14:paraId="0000003D">
      <w:pPr>
        <w:spacing w:after="240" w:before="240" w:lineRule="auto"/>
        <w:rPr>
          <w:b w:val="1"/>
          <w:sz w:val="24"/>
          <w:szCs w:val="24"/>
        </w:rPr>
      </w:pPr>
      <w:r w:rsidDel="00000000" w:rsidR="00000000" w:rsidRPr="00000000">
        <w:rPr>
          <w:b w:val="1"/>
          <w:sz w:val="24"/>
          <w:szCs w:val="24"/>
          <w:rtl w:val="0"/>
        </w:rPr>
        <w:t xml:space="preserve">        </w:t>
        <w:tab/>
      </w:r>
    </w:p>
    <w:p w:rsidR="00000000" w:rsidDel="00000000" w:rsidP="00000000" w:rsidRDefault="00000000" w:rsidRPr="00000000" w14:paraId="0000003E">
      <w:pPr>
        <w:spacing w:after="240" w:before="240" w:lineRule="auto"/>
        <w:rPr>
          <w:sz w:val="36"/>
          <w:szCs w:val="36"/>
        </w:rPr>
      </w:pPr>
      <w:r w:rsidDel="00000000" w:rsidR="00000000" w:rsidRPr="00000000">
        <w:rPr>
          <w:sz w:val="36"/>
          <w:szCs w:val="36"/>
          <w:rtl w:val="0"/>
        </w:rPr>
        <w:t xml:space="preserve"> </w:t>
      </w:r>
    </w:p>
    <w:p w:rsidR="00000000" w:rsidDel="00000000" w:rsidP="00000000" w:rsidRDefault="00000000" w:rsidRPr="00000000" w14:paraId="0000003F">
      <w:pPr>
        <w:rPr>
          <w:sz w:val="36"/>
          <w:szCs w:val="36"/>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doi.org/10.1016/j.cie.2014.09.013" TargetMode="External"/><Relationship Id="rId10" Type="http://schemas.openxmlformats.org/officeDocument/2006/relationships/hyperlink" Target="https://doi.org/10.1002/joe.21787" TargetMode="External"/><Relationship Id="rId13" Type="http://schemas.openxmlformats.org/officeDocument/2006/relationships/hyperlink" Target="https://doi.org/10.1016/j.ijpe.2015.05.006" TargetMode="External"/><Relationship Id="rId12" Type="http://schemas.openxmlformats.org/officeDocument/2006/relationships/hyperlink" Target="https://doi.org/10.1057/9781137030450_7"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i.org/10.1111/grow.12003" TargetMode="External"/><Relationship Id="rId15" Type="http://schemas.openxmlformats.org/officeDocument/2006/relationships/hyperlink" Target="https://doi.org/10.1504/ijbpm.2020.10027634" TargetMode="External"/><Relationship Id="rId14" Type="http://schemas.openxmlformats.org/officeDocument/2006/relationships/hyperlink" Target="https://doi.org/10.1016/j.tranpol.2012.10.007" TargetMode="External"/><Relationship Id="rId5" Type="http://schemas.openxmlformats.org/officeDocument/2006/relationships/styles" Target="styles.xml"/><Relationship Id="rId6" Type="http://schemas.openxmlformats.org/officeDocument/2006/relationships/hyperlink" Target="https://doi.org/10.4337/9781839108976.00012" TargetMode="External"/><Relationship Id="rId7" Type="http://schemas.openxmlformats.org/officeDocument/2006/relationships/hyperlink" Target="https://doi.org/10.5367/te.2012.0109" TargetMode="External"/><Relationship Id="rId8" Type="http://schemas.openxmlformats.org/officeDocument/2006/relationships/hyperlink" Target="https://doi.org/10.2139/ssrn.30427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